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340" w:rsidRDefault="005444DD" w:rsidP="005444DD">
      <w:pPr>
        <w:jc w:val="center"/>
      </w:pPr>
      <w:r>
        <w:t xml:space="preserve">New </w:t>
      </w:r>
      <w:smartTag w:uri="urn:schemas-microsoft-com:office:smarttags" w:element="place">
        <w:smartTag w:uri="urn:schemas-microsoft-com:office:smarttags" w:element="PlaceName">
          <w:r>
            <w:t>Hanover</w:t>
          </w:r>
        </w:smartTag>
        <w:r>
          <w:t xml:space="preserve"> </w:t>
        </w:r>
        <w:smartTag w:uri="urn:schemas-microsoft-com:office:smarttags" w:element="PlaceType">
          <w:r>
            <w:t>County</w:t>
          </w:r>
        </w:smartTag>
        <w:r>
          <w:t xml:space="preserve"> </w:t>
        </w:r>
        <w:smartTag w:uri="urn:schemas-microsoft-com:office:smarttags" w:element="PlaceType">
          <w:r>
            <w:t>School</w:t>
          </w:r>
        </w:smartTag>
      </w:smartTag>
      <w:r>
        <w:t xml:space="preserve"> </w:t>
      </w:r>
    </w:p>
    <w:p w:rsidR="00FF6F84" w:rsidRDefault="005444DD" w:rsidP="00FF6F84">
      <w:pPr>
        <w:jc w:val="center"/>
      </w:pPr>
      <w:r>
        <w:t>School Mental Health Committee</w:t>
      </w:r>
      <w:r w:rsidR="00FF6F84">
        <w:t xml:space="preserve"> Meeting Record</w:t>
      </w:r>
    </w:p>
    <w:p w:rsidR="005444DD" w:rsidRDefault="00475714" w:rsidP="00B60C95">
      <w:pPr>
        <w:jc w:val="center"/>
      </w:pPr>
      <w:r>
        <w:t>March 12, 2012</w:t>
      </w:r>
    </w:p>
    <w:p w:rsidR="005444DD" w:rsidRDefault="005444DD" w:rsidP="005444DD">
      <w:pPr>
        <w:jc w:val="center"/>
      </w:pPr>
    </w:p>
    <w:p w:rsidR="005444DD" w:rsidRDefault="005444DD" w:rsidP="005444DD">
      <w:pPr>
        <w:jc w:val="center"/>
      </w:pPr>
    </w:p>
    <w:p w:rsidR="005444DD" w:rsidRDefault="005444DD" w:rsidP="005444DD">
      <w:r w:rsidRPr="00883B48">
        <w:rPr>
          <w:b/>
        </w:rPr>
        <w:t>PRESENT</w:t>
      </w:r>
      <w:r w:rsidR="008050E5">
        <w:t xml:space="preserve">:  </w:t>
      </w:r>
      <w:r w:rsidR="0029530E">
        <w:t xml:space="preserve">Misty Britt, </w:t>
      </w:r>
      <w:r w:rsidR="00100CDB">
        <w:t xml:space="preserve">Lisa Burriss, Susan Cole, </w:t>
      </w:r>
      <w:r w:rsidR="00736834">
        <w:t xml:space="preserve">David Hand, </w:t>
      </w:r>
      <w:r w:rsidR="00646D69">
        <w:t>Amy Horgan,</w:t>
      </w:r>
      <w:r w:rsidR="0043757D">
        <w:t xml:space="preserve"> </w:t>
      </w:r>
      <w:r w:rsidR="0029530E">
        <w:t xml:space="preserve">Karen Laughlin, </w:t>
      </w:r>
      <w:r w:rsidR="00646D69">
        <w:t xml:space="preserve">Jason </w:t>
      </w:r>
      <w:proofErr w:type="spellStart"/>
      <w:r w:rsidR="00646D69">
        <w:t>Mizak</w:t>
      </w:r>
      <w:proofErr w:type="spellEnd"/>
      <w:r w:rsidR="00646D69">
        <w:t xml:space="preserve">, </w:t>
      </w:r>
      <w:r w:rsidR="008050E5">
        <w:t>Mike Palanza</w:t>
      </w:r>
      <w:r w:rsidR="00100CDB">
        <w:t xml:space="preserve">, </w:t>
      </w:r>
      <w:r w:rsidR="00736834">
        <w:t xml:space="preserve">Donna </w:t>
      </w:r>
      <w:r w:rsidR="00C44851">
        <w:t xml:space="preserve">Lynn </w:t>
      </w:r>
      <w:r w:rsidR="00736834">
        <w:t xml:space="preserve">Pleasants, </w:t>
      </w:r>
      <w:r w:rsidR="0029530E">
        <w:t>Connie Parker, Suzanne Rilling</w:t>
      </w:r>
      <w:r w:rsidR="00736834">
        <w:t xml:space="preserve">, </w:t>
      </w:r>
      <w:r w:rsidR="00880ACB">
        <w:t>Bill Trant</w:t>
      </w:r>
      <w:r w:rsidR="00646D69">
        <w:t>, Darlene Webb</w:t>
      </w:r>
      <w:r w:rsidR="0029530E">
        <w:t>, Liz Uzcategui</w:t>
      </w:r>
    </w:p>
    <w:p w:rsidR="00880ACB" w:rsidRDefault="00880ACB" w:rsidP="005444DD"/>
    <w:p w:rsidR="005444DD" w:rsidRDefault="005444DD" w:rsidP="005444DD">
      <w:r w:rsidRPr="00883B48">
        <w:rPr>
          <w:b/>
        </w:rPr>
        <w:t>ANNOUNCEMENTS</w:t>
      </w:r>
      <w:r>
        <w:t>:</w:t>
      </w:r>
    </w:p>
    <w:p w:rsidR="008F3A62" w:rsidRDefault="00C44851" w:rsidP="00100CDB">
      <w:pPr>
        <w:numPr>
          <w:ilvl w:val="0"/>
          <w:numId w:val="7"/>
        </w:numPr>
      </w:pPr>
      <w:r>
        <w:t>The group discussed the new Access Academy day treatment program located at the JC Roe School.  The upcoming open house was announced; Health Check and Health Choice will be the primary insurers and it could be used as a step down for higher levels of care.  Please note:  Since our meeting we have determined that Access Academy is registered as a private school and would be considered a school transfer for enrollment management purposes.</w:t>
      </w:r>
    </w:p>
    <w:p w:rsidR="00C44851" w:rsidRDefault="006C7F2E" w:rsidP="00100CDB">
      <w:pPr>
        <w:numPr>
          <w:ilvl w:val="0"/>
          <w:numId w:val="7"/>
        </w:numPr>
      </w:pPr>
      <w:r>
        <w:t>The Managed</w:t>
      </w:r>
      <w:r w:rsidR="00C44851">
        <w:t xml:space="preserve"> C</w:t>
      </w:r>
      <w:r>
        <w:t>are</w:t>
      </w:r>
      <w:r w:rsidR="00C44851">
        <w:t xml:space="preserve"> Organization</w:t>
      </w:r>
      <w:r>
        <w:t xml:space="preserve"> (MCO – replaces LME status)</w:t>
      </w:r>
      <w:r w:rsidR="00C44851">
        <w:t xml:space="preserve"> structure begins in January 2013.</w:t>
      </w:r>
      <w:r>
        <w:t xml:space="preserve">  This structure should help school involvement in transitions and notification/involvement with other intensive services when public insurance is used.</w:t>
      </w:r>
    </w:p>
    <w:p w:rsidR="006C7F2E" w:rsidRDefault="006C7F2E" w:rsidP="00100CDB">
      <w:pPr>
        <w:numPr>
          <w:ilvl w:val="0"/>
          <w:numId w:val="7"/>
        </w:numPr>
      </w:pPr>
      <w:r>
        <w:t xml:space="preserve">Connie announced that the Laney WHAT project is moving again.  A grant involving facilities has been awarded and resources no longer a part of Lakeside will help move this along.  WHAT wellness centers include mental health </w:t>
      </w:r>
      <w:proofErr w:type="gramStart"/>
      <w:r w:rsidR="00D95978">
        <w:t>s</w:t>
      </w:r>
      <w:r>
        <w:t>ervices.</w:t>
      </w:r>
      <w:proofErr w:type="gramEnd"/>
    </w:p>
    <w:p w:rsidR="006C7F2E" w:rsidRDefault="006C7F2E" w:rsidP="00100CDB">
      <w:pPr>
        <w:numPr>
          <w:ilvl w:val="0"/>
          <w:numId w:val="7"/>
        </w:numPr>
      </w:pPr>
      <w:r>
        <w:t>There was a brief discussion on the Department of Public Instruction and the Department of Health and Human Services memorandum of agreement on education services at Private Residential Treatment Centers.  There are many questions and the usual amount of confusion.</w:t>
      </w:r>
    </w:p>
    <w:p w:rsidR="006C7F2E" w:rsidRDefault="006C7F2E" w:rsidP="00100CDB">
      <w:pPr>
        <w:numPr>
          <w:ilvl w:val="0"/>
          <w:numId w:val="7"/>
        </w:numPr>
      </w:pPr>
      <w:r>
        <w:t>Lisa discussed McKinney-Vento eligibility (homelessness education assistance) issues and therapeutic foster care.</w:t>
      </w:r>
    </w:p>
    <w:p w:rsidR="006C7F2E" w:rsidRDefault="006C7F2E" w:rsidP="00100CDB">
      <w:pPr>
        <w:numPr>
          <w:ilvl w:val="0"/>
          <w:numId w:val="7"/>
        </w:numPr>
      </w:pPr>
      <w:r>
        <w:t>There was a brief discussion occurred on the media attention to an Office for Civil Rights complaint against NHCS involving the use of seclusion.</w:t>
      </w:r>
    </w:p>
    <w:p w:rsidR="008050E5" w:rsidRDefault="008050E5" w:rsidP="002A3C9B"/>
    <w:p w:rsidR="005E24AD" w:rsidRDefault="005E24AD" w:rsidP="002A3C9B"/>
    <w:p w:rsidR="004070C5" w:rsidRPr="0063353B" w:rsidRDefault="004070C5" w:rsidP="004070C5">
      <w:pPr>
        <w:rPr>
          <w:b/>
        </w:rPr>
      </w:pPr>
      <w:r>
        <w:rPr>
          <w:b/>
        </w:rPr>
        <w:t>NEXT STEPS</w:t>
      </w:r>
    </w:p>
    <w:p w:rsidR="005C3F15" w:rsidRDefault="00C560AD" w:rsidP="00C560AD">
      <w:pPr>
        <w:numPr>
          <w:ilvl w:val="0"/>
          <w:numId w:val="3"/>
        </w:numPr>
      </w:pPr>
      <w:r>
        <w:t xml:space="preserve">Bill </w:t>
      </w:r>
      <w:r w:rsidR="001F0BE4">
        <w:t>has</w:t>
      </w:r>
      <w:r>
        <w:t xml:space="preserve"> set up a Wiki for the SMH Committee to use and share information.</w:t>
      </w:r>
      <w:r w:rsidR="009A6D99">
        <w:t xml:space="preserve">  </w:t>
      </w:r>
      <w:r w:rsidR="001F0BE4">
        <w:t>He will email an invitation to join the Wiki to the committee</w:t>
      </w:r>
      <w:r w:rsidR="00D95978">
        <w:t xml:space="preserve"> members</w:t>
      </w:r>
      <w:r w:rsidR="001F0BE4">
        <w:t xml:space="preserve">. </w:t>
      </w:r>
    </w:p>
    <w:p w:rsidR="00C560AD" w:rsidRDefault="005C3F15" w:rsidP="00C560AD">
      <w:pPr>
        <w:numPr>
          <w:ilvl w:val="0"/>
          <w:numId w:val="3"/>
        </w:numPr>
      </w:pPr>
      <w:r>
        <w:t>The Committee discussed the options presented for recording the Action Plan and adopted the format below.</w:t>
      </w:r>
    </w:p>
    <w:p w:rsidR="005C3F15" w:rsidRDefault="005C3F15" w:rsidP="00C560AD">
      <w:pPr>
        <w:numPr>
          <w:ilvl w:val="0"/>
          <w:numId w:val="3"/>
        </w:numPr>
      </w:pPr>
      <w:r>
        <w:t xml:space="preserve">Each Gap Committee leader will put actions into the new format by the next meeting: </w:t>
      </w:r>
      <w:r w:rsidRPr="005C3F15">
        <w:rPr>
          <w:u w:val="single"/>
        </w:rPr>
        <w:t>June 18</w:t>
      </w:r>
      <w:r>
        <w:t xml:space="preserve">. </w:t>
      </w:r>
    </w:p>
    <w:p w:rsidR="005C3F15" w:rsidRDefault="005C3F15" w:rsidP="005C3F15">
      <w:pPr>
        <w:numPr>
          <w:ilvl w:val="1"/>
          <w:numId w:val="3"/>
        </w:numPr>
      </w:pPr>
      <w:r>
        <w:t>Prevention Gap #1- Lisa</w:t>
      </w:r>
    </w:p>
    <w:p w:rsidR="005C3F15" w:rsidRDefault="005C3F15" w:rsidP="005C3F15">
      <w:pPr>
        <w:numPr>
          <w:ilvl w:val="1"/>
          <w:numId w:val="3"/>
        </w:numPr>
      </w:pPr>
      <w:r>
        <w:t>Prevention Gap #2 – Susan and Mike</w:t>
      </w:r>
    </w:p>
    <w:p w:rsidR="005C3F15" w:rsidRDefault="005C3F15" w:rsidP="005C3F15">
      <w:pPr>
        <w:numPr>
          <w:ilvl w:val="1"/>
          <w:numId w:val="3"/>
        </w:numPr>
      </w:pPr>
      <w:r>
        <w:t>Treatment Gap #1 – Bill</w:t>
      </w:r>
    </w:p>
    <w:p w:rsidR="005C3F15" w:rsidRDefault="005C3F15" w:rsidP="005C3F15">
      <w:pPr>
        <w:numPr>
          <w:ilvl w:val="1"/>
          <w:numId w:val="3"/>
        </w:numPr>
      </w:pPr>
      <w:r>
        <w:t>Treatment Gap #2 – Suzanne and Amy</w:t>
      </w:r>
    </w:p>
    <w:p w:rsidR="00CE27E8" w:rsidRDefault="00C560AD" w:rsidP="004070C5">
      <w:pPr>
        <w:numPr>
          <w:ilvl w:val="0"/>
          <w:numId w:val="3"/>
        </w:numPr>
      </w:pPr>
      <w:r>
        <w:lastRenderedPageBreak/>
        <w:t>Donna an</w:t>
      </w:r>
      <w:r w:rsidR="005C3F15">
        <w:t xml:space="preserve">d Darlene </w:t>
      </w:r>
      <w:r>
        <w:t>share</w:t>
      </w:r>
      <w:r w:rsidR="005C3F15">
        <w:t>d</w:t>
      </w:r>
      <w:r>
        <w:t xml:space="preserve"> student outcome measures information for school-based therapy programs.</w:t>
      </w:r>
      <w:r w:rsidR="005C3F15">
        <w:t xml:space="preserve">  Darlene will modify the Learning Perspectives information to align with the Health Department information.</w:t>
      </w:r>
    </w:p>
    <w:p w:rsidR="003E3FB7" w:rsidRDefault="003E3FB7" w:rsidP="003E3FB7">
      <w:pPr>
        <w:rPr>
          <w:b/>
        </w:rPr>
      </w:pPr>
    </w:p>
    <w:p w:rsidR="005E24AD" w:rsidRDefault="005E24AD" w:rsidP="002A3C9B"/>
    <w:p w:rsidR="003E3FB7" w:rsidRDefault="003E3FB7" w:rsidP="002A3C9B">
      <w:pPr>
        <w:rPr>
          <w:b/>
        </w:rPr>
      </w:pPr>
      <w:r>
        <w:rPr>
          <w:b/>
        </w:rPr>
        <w:t>NEXT MEETING</w:t>
      </w:r>
      <w:r w:rsidR="008050E5">
        <w:rPr>
          <w:b/>
        </w:rPr>
        <w:t xml:space="preserve">:  </w:t>
      </w:r>
    </w:p>
    <w:p w:rsidR="003E3FB7" w:rsidRDefault="003E3FB7" w:rsidP="002A3C9B">
      <w:pPr>
        <w:rPr>
          <w:b/>
        </w:rPr>
      </w:pPr>
    </w:p>
    <w:p w:rsidR="005E24AD" w:rsidRDefault="00045462" w:rsidP="003E3FB7">
      <w:pPr>
        <w:ind w:left="720" w:firstLine="720"/>
        <w:rPr>
          <w:b/>
        </w:rPr>
      </w:pPr>
      <w:r>
        <w:rPr>
          <w:b/>
        </w:rPr>
        <w:t>June 18</w:t>
      </w:r>
      <w:r w:rsidR="003226D8">
        <w:rPr>
          <w:b/>
        </w:rPr>
        <w:t>, 2012</w:t>
      </w:r>
    </w:p>
    <w:p w:rsidR="005E24AD" w:rsidRDefault="005E24AD" w:rsidP="002A3C9B">
      <w:pPr>
        <w:rPr>
          <w:b/>
        </w:rPr>
      </w:pPr>
      <w:r>
        <w:rPr>
          <w:b/>
        </w:rPr>
        <w:t xml:space="preserve">                          9:00 – 11:00</w:t>
      </w:r>
    </w:p>
    <w:p w:rsidR="00944105" w:rsidRDefault="005E24AD" w:rsidP="00944105">
      <w:pPr>
        <w:rPr>
          <w:b/>
        </w:rPr>
      </w:pPr>
      <w:r>
        <w:rPr>
          <w:b/>
        </w:rPr>
        <w:t xml:space="preserve">     </w:t>
      </w:r>
      <w:r w:rsidR="00045462">
        <w:rPr>
          <w:b/>
        </w:rPr>
        <w:t xml:space="preserve">                     Spencer 115B</w:t>
      </w:r>
    </w:p>
    <w:p w:rsidR="00045462" w:rsidRDefault="00944105" w:rsidP="00045462">
      <w:pPr>
        <w:jc w:val="center"/>
      </w:pPr>
      <w:r>
        <w:rPr>
          <w:b/>
        </w:rPr>
        <w:br w:type="page"/>
      </w:r>
    </w:p>
    <w:p w:rsidR="00096ABB" w:rsidRDefault="00096ABB" w:rsidP="00096ABB">
      <w:pPr>
        <w:sectPr w:rsidR="00096ABB" w:rsidSect="00944105">
          <w:pgSz w:w="12240" w:h="15840"/>
          <w:pgMar w:top="1440" w:right="1800" w:bottom="1170" w:left="1800" w:header="720" w:footer="720" w:gutter="0"/>
          <w:cols w:space="720"/>
          <w:docGrid w:linePitch="360"/>
        </w:sectPr>
      </w:pPr>
    </w:p>
    <w:p w:rsidR="00096ABB" w:rsidRPr="00096ABB" w:rsidRDefault="00096ABB" w:rsidP="00096ABB">
      <w:pPr>
        <w:pStyle w:val="Heading4"/>
        <w:jc w:val="center"/>
        <w:rPr>
          <w:rFonts w:ascii="Times New Roman" w:hAnsi="Times New Roman"/>
        </w:rPr>
      </w:pPr>
      <w:r w:rsidRPr="00096ABB">
        <w:rPr>
          <w:rFonts w:ascii="Times New Roman" w:hAnsi="Times New Roman"/>
        </w:rPr>
        <w:lastRenderedPageBreak/>
        <w:t>School Mental Health Committee Action Plan Implementation</w:t>
      </w:r>
    </w:p>
    <w:p w:rsidR="00096ABB" w:rsidRDefault="00096ABB" w:rsidP="00096ABB">
      <w:pPr>
        <w:rPr>
          <w:rFonts w:cs="Arial"/>
        </w:rPr>
      </w:pPr>
    </w:p>
    <w:p w:rsidR="00096ABB" w:rsidRPr="00096ABB" w:rsidRDefault="00096ABB" w:rsidP="00096ABB">
      <w:pPr>
        <w:pStyle w:val="BodyText"/>
        <w:rPr>
          <w:rFonts w:ascii="Times New Roman" w:hAnsi="Times New Roman"/>
          <w:sz w:val="24"/>
        </w:rPr>
      </w:pPr>
      <w:r w:rsidRPr="00096ABB">
        <w:rPr>
          <w:rFonts w:ascii="Times New Roman" w:hAnsi="Times New Roman"/>
          <w:b/>
          <w:sz w:val="24"/>
        </w:rPr>
        <w:t xml:space="preserve">Improvement Goal:  </w:t>
      </w:r>
    </w:p>
    <w:p w:rsidR="00096ABB" w:rsidRDefault="00096ABB" w:rsidP="00096ABB">
      <w:pPr>
        <w:pStyle w:val="BodyText"/>
        <w:rPr>
          <w:rFonts w:cs="Arial"/>
          <w:sz w:val="24"/>
        </w:rPr>
      </w:pPr>
    </w:p>
    <w:p w:rsidR="00096ABB" w:rsidRPr="00096ABB" w:rsidRDefault="00096ABB" w:rsidP="00096ABB">
      <w:pPr>
        <w:pStyle w:val="Heading3"/>
        <w:jc w:val="both"/>
        <w:rPr>
          <w:rFonts w:cs="Arial"/>
          <w:b w:val="0"/>
          <w:sz w:val="24"/>
          <w:szCs w:val="24"/>
        </w:rPr>
      </w:pPr>
      <w:r w:rsidRPr="00096ABB">
        <w:rPr>
          <w:rFonts w:cs="Arial"/>
          <w:sz w:val="24"/>
          <w:szCs w:val="24"/>
        </w:rPr>
        <w:t>Prepared by</w:t>
      </w:r>
      <w:r w:rsidRPr="00096ABB">
        <w:rPr>
          <w:rFonts w:cs="Arial"/>
          <w:b w:val="0"/>
          <w:sz w:val="24"/>
          <w:szCs w:val="24"/>
        </w:rPr>
        <w:t xml:space="preserve">:  </w:t>
      </w:r>
    </w:p>
    <w:p w:rsidR="00096ABB" w:rsidRDefault="00096ABB" w:rsidP="00096ABB"/>
    <w:tbl>
      <w:tblPr>
        <w:tblW w:w="13484"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
        <w:gridCol w:w="5400"/>
        <w:gridCol w:w="1800"/>
        <w:gridCol w:w="1800"/>
        <w:gridCol w:w="3584"/>
      </w:tblGrid>
      <w:tr w:rsidR="00096ABB" w:rsidTr="00C560AD">
        <w:tc>
          <w:tcPr>
            <w:tcW w:w="900" w:type="dxa"/>
            <w:shd w:val="clear" w:color="auto" w:fill="7F7F7F"/>
          </w:tcPr>
          <w:p w:rsidR="00096ABB" w:rsidRPr="00A36C4A" w:rsidRDefault="00096ABB" w:rsidP="00C560AD">
            <w:pPr>
              <w:jc w:val="center"/>
              <w:rPr>
                <w:rFonts w:cs="Arial"/>
                <w:sz w:val="40"/>
                <w:szCs w:val="40"/>
              </w:rPr>
            </w:pPr>
          </w:p>
        </w:tc>
        <w:tc>
          <w:tcPr>
            <w:tcW w:w="5400" w:type="dxa"/>
            <w:shd w:val="clear" w:color="auto" w:fill="7F7F7F"/>
          </w:tcPr>
          <w:p w:rsidR="00096ABB" w:rsidRDefault="00096ABB" w:rsidP="00C560AD">
            <w:pPr>
              <w:jc w:val="center"/>
              <w:rPr>
                <w:rFonts w:cs="Arial"/>
                <w:b/>
              </w:rPr>
            </w:pPr>
            <w:r>
              <w:rPr>
                <w:rFonts w:cs="Arial"/>
                <w:b/>
              </w:rPr>
              <w:t>Strategies/Activities</w:t>
            </w:r>
          </w:p>
        </w:tc>
        <w:tc>
          <w:tcPr>
            <w:tcW w:w="1800" w:type="dxa"/>
            <w:shd w:val="clear" w:color="auto" w:fill="7F7F7F"/>
          </w:tcPr>
          <w:p w:rsidR="00096ABB" w:rsidRDefault="00096ABB" w:rsidP="00C560AD">
            <w:pPr>
              <w:jc w:val="center"/>
              <w:rPr>
                <w:rFonts w:cs="Arial"/>
                <w:b/>
              </w:rPr>
            </w:pPr>
            <w:r>
              <w:rPr>
                <w:rFonts w:cs="Arial"/>
                <w:b/>
              </w:rPr>
              <w:t>Responsible Persons</w:t>
            </w:r>
          </w:p>
        </w:tc>
        <w:tc>
          <w:tcPr>
            <w:tcW w:w="1800" w:type="dxa"/>
            <w:shd w:val="clear" w:color="auto" w:fill="7F7F7F"/>
          </w:tcPr>
          <w:p w:rsidR="00096ABB" w:rsidRDefault="00096ABB" w:rsidP="00C560AD">
            <w:pPr>
              <w:jc w:val="center"/>
              <w:rPr>
                <w:rFonts w:cs="Arial"/>
                <w:b/>
              </w:rPr>
            </w:pPr>
            <w:r>
              <w:rPr>
                <w:rFonts w:cs="Arial"/>
                <w:b/>
              </w:rPr>
              <w:t>Time Line</w:t>
            </w:r>
          </w:p>
        </w:tc>
        <w:tc>
          <w:tcPr>
            <w:tcW w:w="3584" w:type="dxa"/>
            <w:shd w:val="clear" w:color="auto" w:fill="7F7F7F"/>
          </w:tcPr>
          <w:p w:rsidR="00096ABB" w:rsidRDefault="00096ABB" w:rsidP="00C560AD">
            <w:pPr>
              <w:jc w:val="center"/>
              <w:rPr>
                <w:rFonts w:cs="Arial"/>
                <w:b/>
              </w:rPr>
            </w:pPr>
            <w:r>
              <w:rPr>
                <w:rFonts w:cs="Arial"/>
                <w:b/>
              </w:rPr>
              <w:t>Monitoring Methods</w:t>
            </w:r>
          </w:p>
        </w:tc>
      </w:tr>
      <w:tr w:rsidR="00096ABB" w:rsidTr="00C560AD">
        <w:trPr>
          <w:trHeight w:val="669"/>
        </w:trPr>
        <w:tc>
          <w:tcPr>
            <w:tcW w:w="900" w:type="dxa"/>
            <w:shd w:val="clear" w:color="auto" w:fill="auto"/>
          </w:tcPr>
          <w:p w:rsidR="00096ABB" w:rsidRPr="00A36C4A" w:rsidRDefault="00096ABB" w:rsidP="00C560AD">
            <w:pPr>
              <w:jc w:val="center"/>
              <w:rPr>
                <w:rFonts w:cs="Arial"/>
                <w:sz w:val="40"/>
                <w:szCs w:val="40"/>
              </w:rPr>
            </w:pPr>
            <w:r w:rsidRPr="00A36C4A">
              <w:rPr>
                <w:rFonts w:cs="Arial"/>
                <w:sz w:val="40"/>
                <w:szCs w:val="40"/>
              </w:rPr>
              <w:t>1</w:t>
            </w:r>
          </w:p>
        </w:tc>
        <w:tc>
          <w:tcPr>
            <w:tcW w:w="5400" w:type="dxa"/>
            <w:shd w:val="clear" w:color="auto" w:fill="auto"/>
          </w:tcPr>
          <w:p w:rsidR="00096ABB" w:rsidRDefault="00096ABB" w:rsidP="00C560AD">
            <w:pPr>
              <w:rPr>
                <w:rFonts w:cs="Arial"/>
              </w:rPr>
            </w:pPr>
          </w:p>
        </w:tc>
        <w:tc>
          <w:tcPr>
            <w:tcW w:w="1800" w:type="dxa"/>
            <w:shd w:val="clear" w:color="auto" w:fill="auto"/>
          </w:tcPr>
          <w:p w:rsidR="00096ABB" w:rsidRDefault="00096ABB" w:rsidP="00C560AD">
            <w:pPr>
              <w:rPr>
                <w:rFonts w:cs="Arial"/>
              </w:rPr>
            </w:pPr>
          </w:p>
        </w:tc>
        <w:tc>
          <w:tcPr>
            <w:tcW w:w="1800" w:type="dxa"/>
            <w:shd w:val="clear" w:color="auto" w:fill="auto"/>
          </w:tcPr>
          <w:p w:rsidR="00096ABB" w:rsidRDefault="00096ABB" w:rsidP="00C560AD">
            <w:pPr>
              <w:jc w:val="center"/>
              <w:rPr>
                <w:rFonts w:cs="Arial"/>
              </w:rPr>
            </w:pPr>
          </w:p>
        </w:tc>
        <w:tc>
          <w:tcPr>
            <w:tcW w:w="3584" w:type="dxa"/>
            <w:shd w:val="clear" w:color="auto" w:fill="auto"/>
          </w:tcPr>
          <w:p w:rsidR="00096ABB" w:rsidRDefault="00096ABB" w:rsidP="00C560AD">
            <w:pPr>
              <w:rPr>
                <w:rFonts w:cs="Arial"/>
              </w:rPr>
            </w:pPr>
          </w:p>
        </w:tc>
      </w:tr>
      <w:tr w:rsidR="00096ABB" w:rsidTr="00C560AD">
        <w:trPr>
          <w:trHeight w:val="705"/>
        </w:trPr>
        <w:tc>
          <w:tcPr>
            <w:tcW w:w="900" w:type="dxa"/>
            <w:shd w:val="clear" w:color="auto" w:fill="auto"/>
          </w:tcPr>
          <w:p w:rsidR="00096ABB" w:rsidRPr="00A36C4A" w:rsidRDefault="00096ABB" w:rsidP="00C560AD">
            <w:pPr>
              <w:jc w:val="center"/>
              <w:rPr>
                <w:rFonts w:cs="Arial"/>
                <w:sz w:val="40"/>
                <w:szCs w:val="40"/>
              </w:rPr>
            </w:pPr>
            <w:r w:rsidRPr="00A36C4A">
              <w:rPr>
                <w:rFonts w:cs="Arial"/>
                <w:sz w:val="40"/>
                <w:szCs w:val="40"/>
              </w:rPr>
              <w:t>2</w:t>
            </w:r>
          </w:p>
        </w:tc>
        <w:tc>
          <w:tcPr>
            <w:tcW w:w="5400" w:type="dxa"/>
            <w:shd w:val="clear" w:color="auto" w:fill="auto"/>
          </w:tcPr>
          <w:p w:rsidR="00096ABB" w:rsidRDefault="00096ABB" w:rsidP="00C560AD">
            <w:pPr>
              <w:rPr>
                <w:rFonts w:cs="Arial"/>
              </w:rPr>
            </w:pPr>
          </w:p>
        </w:tc>
        <w:tc>
          <w:tcPr>
            <w:tcW w:w="1800" w:type="dxa"/>
            <w:shd w:val="clear" w:color="auto" w:fill="auto"/>
          </w:tcPr>
          <w:p w:rsidR="00096ABB" w:rsidRDefault="00096ABB" w:rsidP="00C560AD">
            <w:pPr>
              <w:rPr>
                <w:rFonts w:cs="Arial"/>
              </w:rPr>
            </w:pPr>
          </w:p>
        </w:tc>
        <w:tc>
          <w:tcPr>
            <w:tcW w:w="1800" w:type="dxa"/>
            <w:shd w:val="clear" w:color="auto" w:fill="auto"/>
          </w:tcPr>
          <w:p w:rsidR="00096ABB" w:rsidRPr="006505CF" w:rsidRDefault="00096ABB" w:rsidP="00C560AD">
            <w:pPr>
              <w:jc w:val="center"/>
              <w:rPr>
                <w:rFonts w:cs="Arial"/>
              </w:rPr>
            </w:pPr>
          </w:p>
        </w:tc>
        <w:tc>
          <w:tcPr>
            <w:tcW w:w="3584" w:type="dxa"/>
            <w:shd w:val="clear" w:color="auto" w:fill="auto"/>
          </w:tcPr>
          <w:p w:rsidR="00096ABB" w:rsidRDefault="00096ABB" w:rsidP="00C560AD">
            <w:pPr>
              <w:rPr>
                <w:rFonts w:cs="Arial"/>
              </w:rPr>
            </w:pPr>
          </w:p>
        </w:tc>
      </w:tr>
      <w:tr w:rsidR="00096ABB" w:rsidTr="00C560AD">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096ABB" w:rsidRPr="00783B33" w:rsidRDefault="00096ABB" w:rsidP="00C560AD">
            <w:pPr>
              <w:jc w:val="center"/>
              <w:rPr>
                <w:rFonts w:cs="Arial"/>
                <w:sz w:val="40"/>
                <w:szCs w:val="40"/>
              </w:rPr>
            </w:pPr>
            <w:r w:rsidRPr="00783B33">
              <w:rPr>
                <w:rFonts w:cs="Arial"/>
                <w:sz w:val="40"/>
                <w:szCs w:val="40"/>
              </w:rPr>
              <w:t>3</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Pr="006505CF" w:rsidRDefault="00096ABB" w:rsidP="00C560AD">
            <w:pPr>
              <w:jc w:val="center"/>
              <w:rPr>
                <w:rFonts w:cs="Arial"/>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r>
      <w:tr w:rsidR="00096ABB" w:rsidTr="00C560AD">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096ABB" w:rsidRPr="00783B33" w:rsidRDefault="00096ABB" w:rsidP="00C560AD">
            <w:pPr>
              <w:jc w:val="center"/>
              <w:rPr>
                <w:rFonts w:cs="Arial"/>
                <w:sz w:val="40"/>
                <w:szCs w:val="40"/>
              </w:rPr>
            </w:pPr>
            <w:r w:rsidRPr="00783B33">
              <w:rPr>
                <w:rFonts w:cs="Arial"/>
                <w:sz w:val="40"/>
                <w:szCs w:val="40"/>
              </w:rPr>
              <w:t>4</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Pr="006505CF" w:rsidRDefault="00096ABB" w:rsidP="00C560AD">
            <w:pPr>
              <w:jc w:val="center"/>
              <w:rPr>
                <w:rFonts w:cs="Arial"/>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r>
      <w:tr w:rsidR="00096ABB" w:rsidTr="00C560AD">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096ABB" w:rsidRPr="00783B33" w:rsidRDefault="00096ABB" w:rsidP="00C560AD">
            <w:pPr>
              <w:jc w:val="center"/>
              <w:rPr>
                <w:rFonts w:cs="Arial"/>
                <w:sz w:val="40"/>
                <w:szCs w:val="40"/>
              </w:rPr>
            </w:pPr>
            <w:r w:rsidRPr="00783B33">
              <w:rPr>
                <w:rFonts w:cs="Arial"/>
                <w:sz w:val="40"/>
                <w:szCs w:val="40"/>
              </w:rPr>
              <w:t>5</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jc w:val="center"/>
              <w:rPr>
                <w:rFonts w:cs="Arial"/>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r>
      <w:tr w:rsidR="00096ABB" w:rsidTr="00C560AD">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096ABB" w:rsidRPr="00783B33" w:rsidRDefault="00096ABB" w:rsidP="00C560AD">
            <w:pPr>
              <w:jc w:val="center"/>
              <w:rPr>
                <w:rFonts w:cs="Arial"/>
                <w:sz w:val="40"/>
                <w:szCs w:val="40"/>
              </w:rPr>
            </w:pPr>
            <w:r w:rsidRPr="00783B33">
              <w:rPr>
                <w:rFonts w:cs="Arial"/>
                <w:sz w:val="40"/>
                <w:szCs w:val="40"/>
              </w:rPr>
              <w:t>6</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jc w:val="center"/>
              <w:rPr>
                <w:rFonts w:cs="Arial"/>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r>
      <w:tr w:rsidR="00096ABB" w:rsidTr="00C560AD">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096ABB" w:rsidRPr="00783B33" w:rsidRDefault="00096ABB" w:rsidP="00C560AD">
            <w:pPr>
              <w:jc w:val="center"/>
              <w:rPr>
                <w:rFonts w:cs="Arial"/>
                <w:sz w:val="40"/>
                <w:szCs w:val="40"/>
              </w:rPr>
            </w:pPr>
            <w:r w:rsidRPr="00783B33">
              <w:rPr>
                <w:rFonts w:cs="Arial"/>
                <w:sz w:val="40"/>
                <w:szCs w:val="40"/>
              </w:rPr>
              <w:t>7</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096ABB" w:rsidRPr="00783B33" w:rsidRDefault="00096ABB" w:rsidP="00C560AD">
            <w:pPr>
              <w:jc w:val="center"/>
              <w:rPr>
                <w:rFonts w:cs="Arial"/>
                <w:szCs w:val="20"/>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096ABB" w:rsidRDefault="00096ABB" w:rsidP="00C560AD">
            <w:pPr>
              <w:rPr>
                <w:rFonts w:cs="Arial"/>
              </w:rPr>
            </w:pPr>
          </w:p>
        </w:tc>
      </w:tr>
    </w:tbl>
    <w:p w:rsidR="000F67F7" w:rsidRDefault="000F67F7" w:rsidP="00096ABB"/>
    <w:sectPr w:rsidR="000F67F7" w:rsidSect="00096ABB">
      <w:pgSz w:w="15840" w:h="12240" w:orient="landscape"/>
      <w:pgMar w:top="1800" w:right="1440" w:bottom="180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1E87"/>
    <w:multiLevelType w:val="hybridMultilevel"/>
    <w:tmpl w:val="CF9C0C14"/>
    <w:lvl w:ilvl="0" w:tplc="BB4CCACC">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2E6289"/>
    <w:multiLevelType w:val="hybridMultilevel"/>
    <w:tmpl w:val="B8343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3553FE"/>
    <w:multiLevelType w:val="hybridMultilevel"/>
    <w:tmpl w:val="DD2A26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1A0836"/>
    <w:multiLevelType w:val="hybridMultilevel"/>
    <w:tmpl w:val="CAB05D06"/>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72D1F"/>
    <w:multiLevelType w:val="hybridMultilevel"/>
    <w:tmpl w:val="81DAEFB0"/>
    <w:lvl w:ilvl="0" w:tplc="1834ECA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751A96"/>
    <w:multiLevelType w:val="hybridMultilevel"/>
    <w:tmpl w:val="2C3C60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B57606"/>
    <w:multiLevelType w:val="hybridMultilevel"/>
    <w:tmpl w:val="FFE81D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8C0E51"/>
    <w:multiLevelType w:val="hybridMultilevel"/>
    <w:tmpl w:val="D9701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E161E0"/>
    <w:multiLevelType w:val="hybridMultilevel"/>
    <w:tmpl w:val="B2D40534"/>
    <w:lvl w:ilvl="0" w:tplc="B82AC5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6B06D7"/>
    <w:multiLevelType w:val="hybridMultilevel"/>
    <w:tmpl w:val="0802B99A"/>
    <w:lvl w:ilvl="0" w:tplc="88FCB0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8D3128"/>
    <w:multiLevelType w:val="hybridMultilevel"/>
    <w:tmpl w:val="CC627BAC"/>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BB1D70"/>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nsid w:val="566C404D"/>
    <w:multiLevelType w:val="hybridMultilevel"/>
    <w:tmpl w:val="02F6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81607F"/>
    <w:multiLevelType w:val="hybridMultilevel"/>
    <w:tmpl w:val="0978B67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9AF5246"/>
    <w:multiLevelType w:val="hybridMultilevel"/>
    <w:tmpl w:val="1BA62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FD7A46"/>
    <w:multiLevelType w:val="hybridMultilevel"/>
    <w:tmpl w:val="2186581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3275DFE"/>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6"/>
  </w:num>
  <w:num w:numId="2">
    <w:abstractNumId w:val="1"/>
  </w:num>
  <w:num w:numId="3">
    <w:abstractNumId w:val="2"/>
  </w:num>
  <w:num w:numId="4">
    <w:abstractNumId w:val="0"/>
  </w:num>
  <w:num w:numId="5">
    <w:abstractNumId w:val="5"/>
  </w:num>
  <w:num w:numId="6">
    <w:abstractNumId w:val="15"/>
  </w:num>
  <w:num w:numId="7">
    <w:abstractNumId w:val="12"/>
  </w:num>
  <w:num w:numId="8">
    <w:abstractNumId w:val="14"/>
  </w:num>
  <w:num w:numId="9">
    <w:abstractNumId w:val="9"/>
  </w:num>
  <w:num w:numId="10">
    <w:abstractNumId w:val="8"/>
  </w:num>
  <w:num w:numId="11">
    <w:abstractNumId w:val="4"/>
  </w:num>
  <w:num w:numId="12">
    <w:abstractNumId w:val="7"/>
  </w:num>
  <w:num w:numId="13">
    <w:abstractNumId w:val="10"/>
  </w:num>
  <w:num w:numId="14">
    <w:abstractNumId w:val="13"/>
  </w:num>
  <w:num w:numId="15">
    <w:abstractNumId w:val="3"/>
  </w:num>
  <w:num w:numId="16">
    <w:abstractNumId w:val="1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5444DD"/>
    <w:rsid w:val="00020331"/>
    <w:rsid w:val="000316B9"/>
    <w:rsid w:val="00045462"/>
    <w:rsid w:val="00046CAE"/>
    <w:rsid w:val="00084875"/>
    <w:rsid w:val="00096ABB"/>
    <w:rsid w:val="000A56E9"/>
    <w:rsid w:val="000F2340"/>
    <w:rsid w:val="000F67F7"/>
    <w:rsid w:val="00100CDB"/>
    <w:rsid w:val="00115357"/>
    <w:rsid w:val="00123745"/>
    <w:rsid w:val="00130BEF"/>
    <w:rsid w:val="001463DB"/>
    <w:rsid w:val="001A7C08"/>
    <w:rsid w:val="001C0B80"/>
    <w:rsid w:val="001E3E04"/>
    <w:rsid w:val="001F0BE4"/>
    <w:rsid w:val="00286E33"/>
    <w:rsid w:val="0029530E"/>
    <w:rsid w:val="002A3C9B"/>
    <w:rsid w:val="002F60E9"/>
    <w:rsid w:val="00313F6E"/>
    <w:rsid w:val="003226D8"/>
    <w:rsid w:val="00330CA2"/>
    <w:rsid w:val="00336F6D"/>
    <w:rsid w:val="003375F2"/>
    <w:rsid w:val="003C7227"/>
    <w:rsid w:val="003E3FB7"/>
    <w:rsid w:val="004070C5"/>
    <w:rsid w:val="0043757D"/>
    <w:rsid w:val="00462AB2"/>
    <w:rsid w:val="00475714"/>
    <w:rsid w:val="004B5423"/>
    <w:rsid w:val="0050563B"/>
    <w:rsid w:val="005444DD"/>
    <w:rsid w:val="005C3F15"/>
    <w:rsid w:val="005D3C9A"/>
    <w:rsid w:val="005E24AD"/>
    <w:rsid w:val="0063353B"/>
    <w:rsid w:val="00646D69"/>
    <w:rsid w:val="006C7F2E"/>
    <w:rsid w:val="006D4503"/>
    <w:rsid w:val="006F4513"/>
    <w:rsid w:val="007012CA"/>
    <w:rsid w:val="00716C5D"/>
    <w:rsid w:val="00736834"/>
    <w:rsid w:val="007426A9"/>
    <w:rsid w:val="007928A1"/>
    <w:rsid w:val="00793523"/>
    <w:rsid w:val="007F5EB2"/>
    <w:rsid w:val="008050E5"/>
    <w:rsid w:val="0082719F"/>
    <w:rsid w:val="00880ACB"/>
    <w:rsid w:val="00883B48"/>
    <w:rsid w:val="008B3A11"/>
    <w:rsid w:val="008E3F82"/>
    <w:rsid w:val="008F3A62"/>
    <w:rsid w:val="00944105"/>
    <w:rsid w:val="00975F72"/>
    <w:rsid w:val="009A6D99"/>
    <w:rsid w:val="00A0015B"/>
    <w:rsid w:val="00A00251"/>
    <w:rsid w:val="00A639B9"/>
    <w:rsid w:val="00AA6189"/>
    <w:rsid w:val="00AF3225"/>
    <w:rsid w:val="00B14D97"/>
    <w:rsid w:val="00B60C95"/>
    <w:rsid w:val="00BB70C7"/>
    <w:rsid w:val="00C44851"/>
    <w:rsid w:val="00C560AD"/>
    <w:rsid w:val="00C7759B"/>
    <w:rsid w:val="00CE27E8"/>
    <w:rsid w:val="00D1736F"/>
    <w:rsid w:val="00D95978"/>
    <w:rsid w:val="00E20DBF"/>
    <w:rsid w:val="00E224B3"/>
    <w:rsid w:val="00E63839"/>
    <w:rsid w:val="00EB09C8"/>
    <w:rsid w:val="00F45378"/>
    <w:rsid w:val="00F64319"/>
    <w:rsid w:val="00FA53B9"/>
    <w:rsid w:val="00FF6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227"/>
    <w:rPr>
      <w:sz w:val="24"/>
      <w:szCs w:val="24"/>
    </w:rPr>
  </w:style>
  <w:style w:type="paragraph" w:styleId="Heading3">
    <w:name w:val="heading 3"/>
    <w:basedOn w:val="Normal"/>
    <w:link w:val="Heading3Char"/>
    <w:uiPriority w:val="9"/>
    <w:qFormat/>
    <w:rsid w:val="00716C5D"/>
    <w:pPr>
      <w:spacing w:before="100" w:beforeAutospacing="1" w:after="100" w:afterAutospacing="1"/>
      <w:outlineLvl w:val="2"/>
    </w:pPr>
    <w:rPr>
      <w:b/>
      <w:bCs/>
      <w:sz w:val="27"/>
      <w:szCs w:val="27"/>
    </w:rPr>
  </w:style>
  <w:style w:type="paragraph" w:styleId="Heading4">
    <w:name w:val="heading 4"/>
    <w:basedOn w:val="Normal"/>
    <w:next w:val="Normal"/>
    <w:link w:val="Heading4Char"/>
    <w:semiHidden/>
    <w:unhideWhenUsed/>
    <w:qFormat/>
    <w:rsid w:val="00096AB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64319"/>
    <w:rPr>
      <w:color w:val="0000FF"/>
      <w:u w:val="single"/>
    </w:rPr>
  </w:style>
  <w:style w:type="paragraph" w:styleId="ListParagraph">
    <w:name w:val="List Paragraph"/>
    <w:basedOn w:val="Normal"/>
    <w:uiPriority w:val="34"/>
    <w:qFormat/>
    <w:rsid w:val="00AF3225"/>
    <w:pPr>
      <w:spacing w:after="200" w:line="276" w:lineRule="auto"/>
      <w:ind w:left="720"/>
      <w:contextualSpacing/>
    </w:pPr>
    <w:rPr>
      <w:rFonts w:ascii="Calibri" w:eastAsia="Calibri" w:hAnsi="Calibri"/>
      <w:sz w:val="22"/>
      <w:szCs w:val="22"/>
    </w:rPr>
  </w:style>
  <w:style w:type="character" w:customStyle="1" w:styleId="Heading3Char">
    <w:name w:val="Heading 3 Char"/>
    <w:basedOn w:val="DefaultParagraphFont"/>
    <w:link w:val="Heading3"/>
    <w:uiPriority w:val="9"/>
    <w:rsid w:val="00716C5D"/>
    <w:rPr>
      <w:b/>
      <w:bCs/>
      <w:sz w:val="27"/>
      <w:szCs w:val="27"/>
    </w:rPr>
  </w:style>
  <w:style w:type="character" w:styleId="Strong">
    <w:name w:val="Strong"/>
    <w:basedOn w:val="DefaultParagraphFont"/>
    <w:uiPriority w:val="22"/>
    <w:qFormat/>
    <w:rsid w:val="00716C5D"/>
    <w:rPr>
      <w:b/>
      <w:bCs/>
    </w:rPr>
  </w:style>
  <w:style w:type="character" w:customStyle="1" w:styleId="Heading4Char">
    <w:name w:val="Heading 4 Char"/>
    <w:basedOn w:val="DefaultParagraphFont"/>
    <w:link w:val="Heading4"/>
    <w:semiHidden/>
    <w:rsid w:val="00096ABB"/>
    <w:rPr>
      <w:rFonts w:ascii="Calibri" w:eastAsia="Times New Roman" w:hAnsi="Calibri" w:cs="Times New Roman"/>
      <w:b/>
      <w:bCs/>
      <w:sz w:val="28"/>
      <w:szCs w:val="28"/>
    </w:rPr>
  </w:style>
  <w:style w:type="paragraph" w:styleId="BodyText">
    <w:name w:val="Body Text"/>
    <w:basedOn w:val="Normal"/>
    <w:link w:val="BodyTextChar"/>
    <w:rsid w:val="00096ABB"/>
    <w:rPr>
      <w:rFonts w:ascii="Arial" w:hAnsi="Arial"/>
      <w:sz w:val="22"/>
      <w:szCs w:val="20"/>
    </w:rPr>
  </w:style>
  <w:style w:type="character" w:customStyle="1" w:styleId="BodyTextChar">
    <w:name w:val="Body Text Char"/>
    <w:basedOn w:val="DefaultParagraphFont"/>
    <w:link w:val="BodyText"/>
    <w:rsid w:val="00096ABB"/>
    <w:rPr>
      <w:rFonts w:ascii="Arial" w:hAnsi="Arial"/>
      <w:sz w:val="22"/>
    </w:rPr>
  </w:style>
  <w:style w:type="paragraph" w:styleId="BalloonText">
    <w:name w:val="Balloon Text"/>
    <w:basedOn w:val="Normal"/>
    <w:link w:val="BalloonTextChar"/>
    <w:rsid w:val="00045462"/>
    <w:rPr>
      <w:rFonts w:ascii="Tahoma" w:hAnsi="Tahoma" w:cs="Tahoma"/>
      <w:sz w:val="16"/>
      <w:szCs w:val="16"/>
    </w:rPr>
  </w:style>
  <w:style w:type="character" w:customStyle="1" w:styleId="BalloonTextChar">
    <w:name w:val="Balloon Text Char"/>
    <w:basedOn w:val="DefaultParagraphFont"/>
    <w:link w:val="BalloonText"/>
    <w:rsid w:val="00045462"/>
    <w:rPr>
      <w:rFonts w:ascii="Tahoma" w:hAnsi="Tahoma" w:cs="Tahoma"/>
      <w:sz w:val="16"/>
      <w:szCs w:val="16"/>
    </w:rPr>
  </w:style>
  <w:style w:type="character" w:styleId="FollowedHyperlink">
    <w:name w:val="FollowedHyperlink"/>
    <w:basedOn w:val="DefaultParagraphFont"/>
    <w:rsid w:val="001F0BE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4690993">
      <w:bodyDiv w:val="1"/>
      <w:marLeft w:val="0"/>
      <w:marRight w:val="0"/>
      <w:marTop w:val="0"/>
      <w:marBottom w:val="0"/>
      <w:divBdr>
        <w:top w:val="none" w:sz="0" w:space="0" w:color="auto"/>
        <w:left w:val="none" w:sz="0" w:space="0" w:color="auto"/>
        <w:bottom w:val="none" w:sz="0" w:space="0" w:color="auto"/>
        <w:right w:val="none" w:sz="0" w:space="0" w:color="auto"/>
      </w:divBdr>
      <w:divsChild>
        <w:div w:id="1496993371">
          <w:marLeft w:val="0"/>
          <w:marRight w:val="0"/>
          <w:marTop w:val="0"/>
          <w:marBottom w:val="0"/>
          <w:divBdr>
            <w:top w:val="none" w:sz="0" w:space="0" w:color="auto"/>
            <w:left w:val="none" w:sz="0" w:space="0" w:color="auto"/>
            <w:bottom w:val="none" w:sz="0" w:space="0" w:color="auto"/>
            <w:right w:val="none" w:sz="0" w:space="0" w:color="auto"/>
          </w:divBdr>
        </w:div>
      </w:divsChild>
    </w:div>
    <w:div w:id="748621265">
      <w:bodyDiv w:val="1"/>
      <w:marLeft w:val="0"/>
      <w:marRight w:val="0"/>
      <w:marTop w:val="0"/>
      <w:marBottom w:val="0"/>
      <w:divBdr>
        <w:top w:val="none" w:sz="0" w:space="0" w:color="auto"/>
        <w:left w:val="none" w:sz="0" w:space="0" w:color="auto"/>
        <w:bottom w:val="none" w:sz="0" w:space="0" w:color="auto"/>
        <w:right w:val="none" w:sz="0" w:space="0" w:color="auto"/>
      </w:divBdr>
      <w:divsChild>
        <w:div w:id="642806780">
          <w:marLeft w:val="0"/>
          <w:marRight w:val="0"/>
          <w:marTop w:val="0"/>
          <w:marBottom w:val="0"/>
          <w:divBdr>
            <w:top w:val="none" w:sz="0" w:space="0" w:color="auto"/>
            <w:left w:val="none" w:sz="0" w:space="0" w:color="auto"/>
            <w:bottom w:val="none" w:sz="0" w:space="0" w:color="auto"/>
            <w:right w:val="none" w:sz="0" w:space="0" w:color="auto"/>
          </w:divBdr>
        </w:div>
      </w:divsChild>
    </w:div>
    <w:div w:id="1114129526">
      <w:bodyDiv w:val="1"/>
      <w:marLeft w:val="0"/>
      <w:marRight w:val="0"/>
      <w:marTop w:val="0"/>
      <w:marBottom w:val="0"/>
      <w:divBdr>
        <w:top w:val="none" w:sz="0" w:space="0" w:color="auto"/>
        <w:left w:val="none" w:sz="0" w:space="0" w:color="auto"/>
        <w:bottom w:val="none" w:sz="0" w:space="0" w:color="auto"/>
        <w:right w:val="none" w:sz="0" w:space="0" w:color="auto"/>
      </w:divBdr>
      <w:divsChild>
        <w:div w:id="252586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558943">
              <w:marLeft w:val="0"/>
              <w:marRight w:val="0"/>
              <w:marTop w:val="0"/>
              <w:marBottom w:val="0"/>
              <w:divBdr>
                <w:top w:val="none" w:sz="0" w:space="0" w:color="auto"/>
                <w:left w:val="none" w:sz="0" w:space="0" w:color="auto"/>
                <w:bottom w:val="none" w:sz="0" w:space="0" w:color="auto"/>
                <w:right w:val="none" w:sz="0" w:space="0" w:color="auto"/>
              </w:divBdr>
              <w:divsChild>
                <w:div w:id="162550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810820">
      <w:bodyDiv w:val="1"/>
      <w:marLeft w:val="0"/>
      <w:marRight w:val="0"/>
      <w:marTop w:val="0"/>
      <w:marBottom w:val="0"/>
      <w:divBdr>
        <w:top w:val="none" w:sz="0" w:space="0" w:color="auto"/>
        <w:left w:val="none" w:sz="0" w:space="0" w:color="auto"/>
        <w:bottom w:val="none" w:sz="0" w:space="0" w:color="auto"/>
        <w:right w:val="none" w:sz="0" w:space="0" w:color="auto"/>
      </w:divBdr>
    </w:div>
    <w:div w:id="174949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421</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New Hanover County School </vt:lpstr>
    </vt:vector>
  </TitlesOfParts>
  <Company>NHCS</Company>
  <LinksUpToDate>false</LinksUpToDate>
  <CharactersWithSpaces>2774</CharactersWithSpaces>
  <SharedDoc>false</SharedDoc>
  <HLinks>
    <vt:vector size="54" baseType="variant">
      <vt:variant>
        <vt:i4>4653083</vt:i4>
      </vt:variant>
      <vt:variant>
        <vt:i4>24</vt:i4>
      </vt:variant>
      <vt:variant>
        <vt:i4>0</vt:i4>
      </vt:variant>
      <vt:variant>
        <vt:i4>5</vt:i4>
      </vt:variant>
      <vt:variant>
        <vt:lpwstr>http://www.nccti.org/</vt:lpwstr>
      </vt:variant>
      <vt:variant>
        <vt:lpwstr/>
      </vt:variant>
      <vt:variant>
        <vt:i4>786459</vt:i4>
      </vt:variant>
      <vt:variant>
        <vt:i4>21</vt:i4>
      </vt:variant>
      <vt:variant>
        <vt:i4>0</vt:i4>
      </vt:variant>
      <vt:variant>
        <vt:i4>5</vt:i4>
      </vt:variant>
      <vt:variant>
        <vt:lpwstr>http://school-mental-health-committee.wikispaces.com/</vt:lpwstr>
      </vt:variant>
      <vt:variant>
        <vt:lpwstr/>
      </vt:variant>
      <vt:variant>
        <vt:i4>7929963</vt:i4>
      </vt:variant>
      <vt:variant>
        <vt:i4>18</vt:i4>
      </vt:variant>
      <vt:variant>
        <vt:i4>0</vt:i4>
      </vt:variant>
      <vt:variant>
        <vt:i4>5</vt:i4>
      </vt:variant>
      <vt:variant>
        <vt:lpwstr>http://www.dpi.state.nc.us/docs/profdev/standards/teachingstandards.pdf</vt:lpwstr>
      </vt:variant>
      <vt:variant>
        <vt:lpwstr/>
      </vt:variant>
      <vt:variant>
        <vt:i4>720986</vt:i4>
      </vt:variant>
      <vt:variant>
        <vt:i4>15</vt:i4>
      </vt:variant>
      <vt:variant>
        <vt:i4>0</vt:i4>
      </vt:variant>
      <vt:variant>
        <vt:i4>5</vt:i4>
      </vt:variant>
      <vt:variant>
        <vt:lpwstr>http://www.ncpublicschools.org/docs/acre/standards/new-standards/guidance/independent.pdf</vt:lpwstr>
      </vt:variant>
      <vt:variant>
        <vt:lpwstr/>
      </vt:variant>
      <vt:variant>
        <vt:i4>2818100</vt:i4>
      </vt:variant>
      <vt:variant>
        <vt:i4>12</vt:i4>
      </vt:variant>
      <vt:variant>
        <vt:i4>0</vt:i4>
      </vt:variant>
      <vt:variant>
        <vt:i4>5</vt:i4>
      </vt:variant>
      <vt:variant>
        <vt:lpwstr>http://www.ncpublicschools.org/docs/acre/standards/new-standards/guidance/early-independent.pdf</vt:lpwstr>
      </vt:variant>
      <vt:variant>
        <vt:lpwstr/>
      </vt:variant>
      <vt:variant>
        <vt:i4>131144</vt:i4>
      </vt:variant>
      <vt:variant>
        <vt:i4>9</vt:i4>
      </vt:variant>
      <vt:variant>
        <vt:i4>0</vt:i4>
      </vt:variant>
      <vt:variant>
        <vt:i4>5</vt:i4>
      </vt:variant>
      <vt:variant>
        <vt:lpwstr>http://www.ncpublicschools.org/docs/acre/standards/new-standards/guidance/progressing.pdf</vt:lpwstr>
      </vt:variant>
      <vt:variant>
        <vt:lpwstr/>
      </vt:variant>
      <vt:variant>
        <vt:i4>1900549</vt:i4>
      </vt:variant>
      <vt:variant>
        <vt:i4>6</vt:i4>
      </vt:variant>
      <vt:variant>
        <vt:i4>0</vt:i4>
      </vt:variant>
      <vt:variant>
        <vt:i4>5</vt:i4>
      </vt:variant>
      <vt:variant>
        <vt:lpwstr>http://www.ncpublicschools.org/docs/acre/standards/new-standards/guidance/early-emergent.pdf</vt:lpwstr>
      </vt:variant>
      <vt:variant>
        <vt:lpwstr/>
      </vt:variant>
      <vt:variant>
        <vt:i4>5242960</vt:i4>
      </vt:variant>
      <vt:variant>
        <vt:i4>3</vt:i4>
      </vt:variant>
      <vt:variant>
        <vt:i4>0</vt:i4>
      </vt:variant>
      <vt:variant>
        <vt:i4>5</vt:i4>
      </vt:variant>
      <vt:variant>
        <vt:lpwstr>http://www.ncpublicschools.org/docs/acre/standards/new-standards/guidance/readiness-discovery.pdf</vt:lpwstr>
      </vt:variant>
      <vt:variant>
        <vt:lpwstr/>
      </vt:variant>
      <vt:variant>
        <vt:i4>5570631</vt:i4>
      </vt:variant>
      <vt:variant>
        <vt:i4>0</vt:i4>
      </vt:variant>
      <vt:variant>
        <vt:i4>0</vt:i4>
      </vt:variant>
      <vt:variant>
        <vt:i4>5</vt:i4>
      </vt:variant>
      <vt:variant>
        <vt:lpwstr>http://www.ncpublicschools.org/docs/acre/standards/new-standards/guidance/preamble-intro.pdf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Hanover County School </dc:title>
  <dc:subject/>
  <dc:creator>srilling</dc:creator>
  <cp:keywords/>
  <dc:description/>
  <cp:lastModifiedBy>william.trant</cp:lastModifiedBy>
  <cp:revision>6</cp:revision>
  <cp:lastPrinted>2011-10-12T19:09:00Z</cp:lastPrinted>
  <dcterms:created xsi:type="dcterms:W3CDTF">2012-04-02T18:06:00Z</dcterms:created>
  <dcterms:modified xsi:type="dcterms:W3CDTF">2012-04-03T15:41:00Z</dcterms:modified>
</cp:coreProperties>
</file>